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FA28" w14:textId="1A652586" w:rsidR="00C32057" w:rsidRPr="00B21335" w:rsidRDefault="00B21335">
      <w:pPr>
        <w:rPr>
          <w:sz w:val="32"/>
          <w:lang w:val="ka-GE"/>
        </w:rPr>
      </w:pPr>
      <w:r w:rsidRPr="00B21335">
        <w:rPr>
          <w:sz w:val="32"/>
          <w:lang w:val="ka-GE"/>
        </w:rPr>
        <w:t>სკოლის ბიბლიოთეკებში არსებული მდგომარეობის შესახებ.</w:t>
      </w:r>
    </w:p>
    <w:p w14:paraId="50ED6C20" w14:textId="3F59E729" w:rsidR="00700829" w:rsidRPr="00B21335" w:rsidRDefault="00700829" w:rsidP="00B21335">
      <w:pPr>
        <w:jc w:val="both"/>
        <w:rPr>
          <w:rFonts w:ascii="Sylfaen" w:hAnsi="Sylfaen"/>
        </w:rPr>
      </w:pPr>
    </w:p>
    <w:p w14:paraId="7705DA12" w14:textId="367B254C" w:rsidR="00700829" w:rsidRPr="00B21335" w:rsidRDefault="00700829" w:rsidP="00B2133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lang w:val="ka-GE"/>
        </w:rPr>
      </w:pPr>
      <w:proofErr w:type="spellStart"/>
      <w:r w:rsidRPr="00B21335">
        <w:rPr>
          <w:rFonts w:ascii="Sylfaen" w:hAnsi="Sylfaen"/>
          <w:sz w:val="24"/>
        </w:rPr>
        <w:t>როგორია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სასკოლო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ბიბლიოთეკების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ინფრასტრუქტურა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და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მატერიალურტექნიკური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ბაზა</w:t>
      </w:r>
      <w:proofErr w:type="spellEnd"/>
      <w:r w:rsidRPr="00B21335">
        <w:rPr>
          <w:rFonts w:ascii="Sylfaen" w:hAnsi="Sylfaen" w:cs="Times New Roman"/>
          <w:sz w:val="24"/>
        </w:rPr>
        <w:t xml:space="preserve">, </w:t>
      </w:r>
      <w:proofErr w:type="spellStart"/>
      <w:proofErr w:type="gramStart"/>
      <w:r w:rsidRPr="00B21335">
        <w:rPr>
          <w:rFonts w:ascii="Sylfaen" w:hAnsi="Sylfaen"/>
          <w:sz w:val="24"/>
        </w:rPr>
        <w:t>აკმაყოფილებს</w:t>
      </w:r>
      <w:proofErr w:type="spellEnd"/>
      <w:r w:rsidRPr="00B21335">
        <w:rPr>
          <w:rFonts w:ascii="Sylfaen" w:hAnsi="Sylfaen" w:cs="Times New Roman"/>
          <w:sz w:val="24"/>
        </w:rPr>
        <w:t xml:space="preserve">  </w:t>
      </w:r>
      <w:proofErr w:type="spellStart"/>
      <w:r w:rsidRPr="00B21335">
        <w:rPr>
          <w:rFonts w:ascii="Sylfaen" w:hAnsi="Sylfaen"/>
          <w:sz w:val="24"/>
        </w:rPr>
        <w:t>თუ</w:t>
      </w:r>
      <w:proofErr w:type="spellEnd"/>
      <w:proofErr w:type="gram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არა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ის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სწავლა</w:t>
      </w:r>
      <w:r w:rsidRPr="00B21335">
        <w:rPr>
          <w:rFonts w:ascii="Sylfaen" w:hAnsi="Sylfaen" w:cs="Times New Roman"/>
          <w:sz w:val="24"/>
        </w:rPr>
        <w:t>-</w:t>
      </w:r>
      <w:r w:rsidRPr="00B21335">
        <w:rPr>
          <w:rFonts w:ascii="Sylfaen" w:hAnsi="Sylfaen"/>
          <w:sz w:val="24"/>
        </w:rPr>
        <w:t>სწავლების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პროცესისათვის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აუცილებელ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მოთხოვნებს</w:t>
      </w:r>
      <w:proofErr w:type="spellEnd"/>
      <w:r w:rsidRPr="00B21335">
        <w:rPr>
          <w:rFonts w:ascii="Sylfaen" w:hAnsi="Sylfaen"/>
          <w:sz w:val="24"/>
          <w:lang w:val="ka-GE"/>
        </w:rPr>
        <w:t>.</w:t>
      </w:r>
    </w:p>
    <w:p w14:paraId="24E9C018" w14:textId="3D8E4A2B" w:rsidR="00700829" w:rsidRPr="00B21335" w:rsidRDefault="00700829" w:rsidP="00B21335">
      <w:pPr>
        <w:ind w:left="360"/>
        <w:jc w:val="both"/>
        <w:rPr>
          <w:rFonts w:ascii="Sylfaen" w:hAnsi="Sylfaen"/>
          <w:sz w:val="24"/>
          <w:lang w:val="ka-GE"/>
        </w:rPr>
      </w:pPr>
      <w:r w:rsidRPr="00B21335">
        <w:rPr>
          <w:rFonts w:ascii="Sylfaen" w:hAnsi="Sylfaen"/>
          <w:sz w:val="24"/>
          <w:lang w:val="ka-GE"/>
        </w:rPr>
        <w:t xml:space="preserve">     სსიპ ქედის მუნიციპალიტეტის სოფელ </w:t>
      </w:r>
      <w:proofErr w:type="spellStart"/>
      <w:r w:rsidRPr="00B21335">
        <w:rPr>
          <w:rFonts w:ascii="Sylfaen" w:hAnsi="Sylfaen"/>
          <w:sz w:val="24"/>
          <w:lang w:val="ka-GE"/>
        </w:rPr>
        <w:t>დოლოგნის</w:t>
      </w:r>
      <w:proofErr w:type="spellEnd"/>
      <w:r w:rsidRPr="00B21335">
        <w:rPr>
          <w:rFonts w:ascii="Sylfaen" w:hAnsi="Sylfaen"/>
          <w:sz w:val="24"/>
          <w:lang w:val="ka-GE"/>
        </w:rPr>
        <w:t xml:space="preserve"> საჯარო სკოლის ბიბლიოთეკის </w:t>
      </w:r>
      <w:proofErr w:type="spellStart"/>
      <w:r w:rsidRPr="00B21335">
        <w:rPr>
          <w:rFonts w:ascii="Sylfaen" w:hAnsi="Sylfaen"/>
          <w:sz w:val="24"/>
          <w:lang w:val="ka-GE"/>
        </w:rPr>
        <w:t>ინფრასტუქტურა</w:t>
      </w:r>
      <w:proofErr w:type="spellEnd"/>
      <w:r w:rsidRPr="00B21335">
        <w:rPr>
          <w:rFonts w:ascii="Sylfaen" w:hAnsi="Sylfaen"/>
          <w:sz w:val="24"/>
          <w:lang w:val="ka-GE"/>
        </w:rPr>
        <w:t xml:space="preserve"> გამართულია. შედგება ორი ოთახისაგან, ერთში განთავსებულია წიგნადი ფონდი, მეორეში სამკითხველო ოთახი. წიგნადი ფონდი</w:t>
      </w:r>
      <w:r w:rsidR="00B21335">
        <w:rPr>
          <w:rFonts w:ascii="Sylfaen" w:hAnsi="Sylfaen"/>
          <w:sz w:val="24"/>
          <w:lang w:val="ka-GE"/>
        </w:rPr>
        <w:t xml:space="preserve"> </w:t>
      </w:r>
      <w:r w:rsidRPr="00B21335">
        <w:rPr>
          <w:rFonts w:ascii="Sylfaen" w:hAnsi="Sylfaen"/>
          <w:sz w:val="24"/>
          <w:lang w:val="ka-GE"/>
        </w:rPr>
        <w:t xml:space="preserve">შეადგენს  </w:t>
      </w:r>
      <w:r w:rsidR="00B21335">
        <w:rPr>
          <w:rFonts w:ascii="Sylfaen" w:hAnsi="Sylfaen"/>
          <w:sz w:val="24"/>
          <w:lang w:val="ka-GE"/>
        </w:rPr>
        <w:t>8640</w:t>
      </w:r>
      <w:r w:rsidRPr="00B21335">
        <w:rPr>
          <w:rFonts w:ascii="Sylfaen" w:hAnsi="Sylfaen"/>
          <w:sz w:val="24"/>
          <w:lang w:val="ka-GE"/>
        </w:rPr>
        <w:t xml:space="preserve">    წიგნს და პასუხობ სწავლა სწავლების პროცესისათვის აუცილებელ მოთხოვნებს. ბიბლიოთეკა მდიდარია მხატვრული, შემეცნებითი ლიტერატურით.</w:t>
      </w:r>
      <w:r w:rsidR="00B21335">
        <w:rPr>
          <w:rFonts w:ascii="Sylfaen" w:hAnsi="Sylfaen"/>
          <w:sz w:val="24"/>
          <w:lang w:val="ka-GE"/>
        </w:rPr>
        <w:t xml:space="preserve"> </w:t>
      </w:r>
      <w:r w:rsidRPr="00B21335">
        <w:rPr>
          <w:rFonts w:ascii="Sylfaen" w:hAnsi="Sylfaen"/>
          <w:sz w:val="24"/>
          <w:lang w:val="ka-GE"/>
        </w:rPr>
        <w:t xml:space="preserve">ბიბლიოთეკა სისტემატურად მარაგდება ახალი წიგნებით და პერიოდული პრესით. </w:t>
      </w:r>
    </w:p>
    <w:p w14:paraId="0DD53650" w14:textId="47915E0C" w:rsidR="00700829" w:rsidRPr="00B21335" w:rsidRDefault="00700829" w:rsidP="00B21335">
      <w:pPr>
        <w:ind w:left="360"/>
        <w:jc w:val="both"/>
        <w:rPr>
          <w:rFonts w:ascii="Sylfaen" w:hAnsi="Sylfaen"/>
          <w:sz w:val="24"/>
          <w:lang w:val="ka-GE"/>
        </w:rPr>
      </w:pPr>
    </w:p>
    <w:p w14:paraId="3A834BF9" w14:textId="4D722DC3" w:rsidR="00700829" w:rsidRPr="00B21335" w:rsidRDefault="00700829" w:rsidP="00B21335">
      <w:pPr>
        <w:pStyle w:val="ListParagraph"/>
        <w:numPr>
          <w:ilvl w:val="0"/>
          <w:numId w:val="3"/>
        </w:numPr>
        <w:jc w:val="both"/>
        <w:rPr>
          <w:rFonts w:ascii="Sylfaen" w:hAnsi="Sylfaen" w:cs="Times New Roman"/>
          <w:sz w:val="24"/>
        </w:rPr>
      </w:pPr>
      <w:proofErr w:type="spellStart"/>
      <w:r w:rsidRPr="00B21335">
        <w:rPr>
          <w:rFonts w:ascii="Sylfaen" w:hAnsi="Sylfaen"/>
          <w:sz w:val="24"/>
        </w:rPr>
        <w:t>როგორია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წიგნადი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ფონდი</w:t>
      </w:r>
      <w:proofErr w:type="spellEnd"/>
      <w:r w:rsidRPr="00B21335">
        <w:rPr>
          <w:rFonts w:ascii="Sylfaen" w:hAnsi="Sylfaen" w:cs="Times New Roman"/>
          <w:sz w:val="24"/>
        </w:rPr>
        <w:t xml:space="preserve">, </w:t>
      </w:r>
      <w:proofErr w:type="spellStart"/>
      <w:r w:rsidRPr="00B21335">
        <w:rPr>
          <w:rFonts w:ascii="Sylfaen" w:hAnsi="Sylfaen"/>
          <w:sz w:val="24"/>
        </w:rPr>
        <w:t>რამდენად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პასუხობს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თანამედროვე</w:t>
      </w:r>
      <w:proofErr w:type="spellEnd"/>
      <w:r w:rsidRPr="00B21335">
        <w:rPr>
          <w:rFonts w:ascii="Sylfaen" w:hAnsi="Sylfaen" w:cs="Times New Roman"/>
          <w:sz w:val="24"/>
        </w:rPr>
        <w:t xml:space="preserve"> </w:t>
      </w:r>
      <w:proofErr w:type="spellStart"/>
      <w:r w:rsidRPr="00B21335">
        <w:rPr>
          <w:rFonts w:ascii="Sylfaen" w:hAnsi="Sylfaen"/>
          <w:sz w:val="24"/>
        </w:rPr>
        <w:t>მოთხოვნებს</w:t>
      </w:r>
      <w:proofErr w:type="spellEnd"/>
      <w:r w:rsidRPr="00B21335">
        <w:rPr>
          <w:rFonts w:ascii="Sylfaen" w:hAnsi="Sylfaen" w:cs="Times New Roman"/>
          <w:sz w:val="24"/>
        </w:rPr>
        <w:t>?</w:t>
      </w:r>
    </w:p>
    <w:p w14:paraId="30527AE4" w14:textId="674149A1" w:rsidR="00700829" w:rsidRPr="00B21335" w:rsidRDefault="00700829" w:rsidP="00B21335">
      <w:pPr>
        <w:pStyle w:val="ListParagraph"/>
        <w:ind w:left="1128"/>
        <w:jc w:val="both"/>
        <w:rPr>
          <w:rFonts w:ascii="Sylfaen" w:hAnsi="Sylfaen" w:cs="Times New Roman"/>
          <w:sz w:val="24"/>
        </w:rPr>
      </w:pPr>
    </w:p>
    <w:p w14:paraId="2FE385D1" w14:textId="4A3D2B15" w:rsidR="00700829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ბიბლიოთეკის წიგნადი ფონდი შეადგენს  8640 ერთეულს და პასუხობ</w:t>
      </w:r>
      <w:r w:rsidR="00B21335">
        <w:rPr>
          <w:rFonts w:ascii="Sylfaen" w:hAnsi="Sylfaen" w:cs="Times New Roman"/>
          <w:sz w:val="24"/>
          <w:lang w:val="ka-GE"/>
        </w:rPr>
        <w:t xml:space="preserve">ს </w:t>
      </w:r>
      <w:r w:rsidRPr="00B21335">
        <w:rPr>
          <w:rFonts w:ascii="Sylfaen" w:hAnsi="Sylfaen" w:cs="Times New Roman"/>
          <w:sz w:val="24"/>
          <w:lang w:val="ka-GE"/>
        </w:rPr>
        <w:t>თანამედროვე მოთხოვნებს(სასკოლო სახელმძღვანელოები, მხატვრული ლიტერატურა, პერიოდული პრესა,</w:t>
      </w:r>
      <w:r w:rsidR="00B21335">
        <w:rPr>
          <w:rFonts w:ascii="Sylfaen" w:hAnsi="Sylfaen" w:cs="Times New Roman"/>
          <w:sz w:val="24"/>
          <w:lang w:val="ka-GE"/>
        </w:rPr>
        <w:t xml:space="preserve"> </w:t>
      </w:r>
      <w:r w:rsidRPr="00B21335">
        <w:rPr>
          <w:rFonts w:ascii="Sylfaen" w:hAnsi="Sylfaen" w:cs="Times New Roman"/>
          <w:sz w:val="24"/>
          <w:lang w:val="ka-GE"/>
        </w:rPr>
        <w:t>ლექსიკონები)</w:t>
      </w:r>
    </w:p>
    <w:p w14:paraId="763C8DCA" w14:textId="77777777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7CD63643" w14:textId="27AA9BFF" w:rsidR="00700829" w:rsidRDefault="00700829" w:rsidP="00B21335">
      <w:pPr>
        <w:pStyle w:val="ListParagraph"/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რამდენად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არის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ელექტრონულ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წიგნებთან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წვდომის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შესაძლებლობა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?</w:t>
      </w:r>
    </w:p>
    <w:p w14:paraId="572F5788" w14:textId="77777777" w:rsidR="00B21335" w:rsidRPr="00B21335" w:rsidRDefault="00B21335" w:rsidP="00B21335">
      <w:pPr>
        <w:pStyle w:val="ListParagraph"/>
        <w:shd w:val="clear" w:color="auto" w:fill="EEEEEE"/>
        <w:spacing w:before="100" w:beforeAutospacing="1" w:after="100" w:afterAutospacing="1" w:line="240" w:lineRule="auto"/>
        <w:ind w:left="1128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</w:p>
    <w:p w14:paraId="51B4F331" w14:textId="18A6337E" w:rsidR="00700829" w:rsidRPr="00B21335" w:rsidRDefault="00700829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ელექტრონულ წიგნებთან წვდ</w:t>
      </w:r>
      <w:r w:rsidR="00B21335">
        <w:rPr>
          <w:rFonts w:ascii="Sylfaen" w:hAnsi="Sylfaen" w:cs="Times New Roman"/>
          <w:sz w:val="24"/>
          <w:lang w:val="ka-GE"/>
        </w:rPr>
        <w:t>ო</w:t>
      </w:r>
      <w:r w:rsidRPr="00B21335">
        <w:rPr>
          <w:rFonts w:ascii="Sylfaen" w:hAnsi="Sylfaen" w:cs="Times New Roman"/>
          <w:sz w:val="24"/>
          <w:lang w:val="ka-GE"/>
        </w:rPr>
        <w:t>მის შესაძლებლობა ბიბლიოთეკაში არ არის</w:t>
      </w:r>
      <w:r w:rsidR="00B21335">
        <w:rPr>
          <w:rFonts w:ascii="Sylfaen" w:hAnsi="Sylfaen" w:cs="Times New Roman"/>
          <w:sz w:val="24"/>
          <w:lang w:val="ka-GE"/>
        </w:rPr>
        <w:t>.</w:t>
      </w:r>
    </w:p>
    <w:p w14:paraId="44F77DCD" w14:textId="65A1FC35" w:rsidR="00700829" w:rsidRPr="00B21335" w:rsidRDefault="00700829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2983961F" w14:textId="77777777" w:rsidR="00700829" w:rsidRPr="00B21335" w:rsidRDefault="00700829" w:rsidP="00B21335">
      <w:pPr>
        <w:pStyle w:val="ListParagraph"/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გთხოვთ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მოგვაწოდოთ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ინფორმაცია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დასაქმებული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ბიბლიოთეკარების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კვალიფიკაციის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შესახებ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;</w:t>
      </w:r>
    </w:p>
    <w:p w14:paraId="12557C2F" w14:textId="0892E8C4" w:rsidR="00700829" w:rsidRPr="00B21335" w:rsidRDefault="00700829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12EF7CC9" w14:textId="3B122A30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ბიბლიოთეკაში მუშაობს დაწყებითი განათლების სპეციალობით ერთი თანამშრომელი. გავლილი აქვს აჭარის განათლების სამინისტროს  მიერ დაფინანსებული ტრენინგი სასკოლო ბიბლიოთეკარების გადამზადების შესახებ.</w:t>
      </w:r>
    </w:p>
    <w:p w14:paraId="6A896B53" w14:textId="34E73A3A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25B18C34" w14:textId="275C6528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1EA18733" w14:textId="35CC76EF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0DE0E687" w14:textId="77777777" w:rsidR="001260F8" w:rsidRPr="00B21335" w:rsidRDefault="001260F8" w:rsidP="00B21335">
      <w:pPr>
        <w:pStyle w:val="ListParagraph"/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lastRenderedPageBreak/>
        <w:t>გთხოვთ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დაურთოთ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ბოლო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3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წლის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სტატისტიკა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: </w:t>
      </w:r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ა</w:t>
      </w:r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)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სასკოლო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ბიბლიოთეკით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მოსწავლეთა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სარგებლობის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             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თაობაზე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; </w:t>
      </w:r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</w:t>
      </w:r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)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რომელი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კლასების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მოსწავლეები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სარგებლობენ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ძირითადად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ბიბლიოთეკით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; </w:t>
      </w:r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გ</w:t>
      </w:r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)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მოთხოვნადია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           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მხატვრული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თუ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თემატური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ლიტერატურა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? </w:t>
      </w:r>
      <w:proofErr w:type="gram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დ</w:t>
      </w:r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)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ინფორმაცია</w:t>
      </w:r>
      <w:proofErr w:type="spellEnd"/>
      <w:proofErr w:type="gram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წიგნადი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ფონდის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განახლება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,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შევსების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თაობაზე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;</w:t>
      </w:r>
    </w:p>
    <w:p w14:paraId="51CC0E90" w14:textId="41DF673A" w:rsid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ა. სასკოლო ბიბლიოთეკით სარგებლობ სკოლის  118 მოსწავლიდან   70 მოსწავლემდე</w:t>
      </w:r>
      <w:r w:rsidR="00B21335">
        <w:rPr>
          <w:rFonts w:ascii="Sylfaen" w:hAnsi="Sylfaen" w:cs="Times New Roman"/>
          <w:sz w:val="24"/>
          <w:lang w:val="ka-GE"/>
        </w:rPr>
        <w:t>.</w:t>
      </w:r>
    </w:p>
    <w:p w14:paraId="7312DD93" w14:textId="77777777" w:rsidR="002D492F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ბ. ძ</w:t>
      </w:r>
      <w:r w:rsidR="002D492F">
        <w:rPr>
          <w:rFonts w:ascii="Sylfaen" w:hAnsi="Sylfaen" w:cs="Times New Roman"/>
          <w:sz w:val="24"/>
          <w:lang w:val="ka-GE"/>
        </w:rPr>
        <w:t>ი</w:t>
      </w:r>
      <w:r w:rsidRPr="00B21335">
        <w:rPr>
          <w:rFonts w:ascii="Sylfaen" w:hAnsi="Sylfaen" w:cs="Times New Roman"/>
          <w:sz w:val="24"/>
          <w:lang w:val="ka-GE"/>
        </w:rPr>
        <w:t>რითადად სასკოლო ბიბლიოთეკით სარგებლობენ საბაზო საშუალო საფეხურის მოსწავლეები.</w:t>
      </w:r>
    </w:p>
    <w:p w14:paraId="7FFB8CA2" w14:textId="51F7720A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 xml:space="preserve"> გ. უფრო მეტად მოთხოვნადია მხატვრული ლი</w:t>
      </w:r>
      <w:r w:rsidR="002D492F">
        <w:rPr>
          <w:rFonts w:ascii="Sylfaen" w:hAnsi="Sylfaen" w:cs="Times New Roman"/>
          <w:sz w:val="24"/>
          <w:lang w:val="ka-GE"/>
        </w:rPr>
        <w:t>ტ</w:t>
      </w:r>
      <w:r w:rsidRPr="00B21335">
        <w:rPr>
          <w:rFonts w:ascii="Sylfaen" w:hAnsi="Sylfaen" w:cs="Times New Roman"/>
          <w:sz w:val="24"/>
          <w:lang w:val="ka-GE"/>
        </w:rPr>
        <w:t>ერატურა.</w:t>
      </w:r>
    </w:p>
    <w:p w14:paraId="32AF10D5" w14:textId="41E3C9FF" w:rsidR="001260F8" w:rsidRPr="00B21335" w:rsidRDefault="001260F8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დ. წიგნადი ფონდი</w:t>
      </w:r>
      <w:r w:rsidR="005E787E" w:rsidRPr="00B21335">
        <w:rPr>
          <w:rFonts w:ascii="Sylfaen" w:hAnsi="Sylfaen" w:cs="Times New Roman"/>
          <w:sz w:val="24"/>
          <w:lang w:val="ka-GE"/>
        </w:rPr>
        <w:t xml:space="preserve"> </w:t>
      </w:r>
      <w:r w:rsidR="005E787E" w:rsidRPr="00B21335">
        <w:rPr>
          <w:rFonts w:ascii="Sylfaen" w:hAnsi="Sylfaen" w:cs="Times New Roman"/>
          <w:sz w:val="24"/>
          <w:lang w:val="ka-GE"/>
        </w:rPr>
        <w:t>სისტემატურად ახლდება</w:t>
      </w:r>
      <w:r w:rsidR="005E787E" w:rsidRPr="00B21335">
        <w:rPr>
          <w:rFonts w:ascii="Sylfaen" w:hAnsi="Sylfaen" w:cs="Times New Roman"/>
          <w:sz w:val="24"/>
          <w:lang w:val="ka-GE"/>
        </w:rPr>
        <w:t xml:space="preserve"> სკოლის ბიუჯეტის შესაძლებლობის მიხედვით.</w:t>
      </w:r>
    </w:p>
    <w:p w14:paraId="5BEA2049" w14:textId="77777777" w:rsidR="005E787E" w:rsidRPr="00B21335" w:rsidRDefault="005E787E" w:rsidP="00B21335">
      <w:pPr>
        <w:pStyle w:val="ListParagraph"/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რა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სახით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მონაწილეობენ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სასკოლო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ბიბლიოთეკები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სწავლა</w:t>
      </w:r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-</w:t>
      </w:r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სწავლების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პროცესში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?</w:t>
      </w:r>
    </w:p>
    <w:p w14:paraId="5AC918B2" w14:textId="06E5D8D6" w:rsidR="005E787E" w:rsidRPr="00B21335" w:rsidRDefault="005E787E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3ABC44B6" w14:textId="1CDED409" w:rsidR="005E787E" w:rsidRDefault="005E787E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ბიბლიოთეკარი ეხმარება მოსწავლეებს  ასაკობრივი ზღვარის შესაბამისად მხატვრული თუ თემატური ლიტერატურის შერჩევაში , ხდება წაკითხული წიგნის განხილვა, შეხვედრა წიგნის ავტორებთან.</w:t>
      </w:r>
    </w:p>
    <w:p w14:paraId="2B790E0D" w14:textId="77777777" w:rsidR="002D492F" w:rsidRPr="00B21335" w:rsidRDefault="002D492F" w:rsidP="00B21335">
      <w:pPr>
        <w:pStyle w:val="ListParagraph"/>
        <w:ind w:left="1128"/>
        <w:jc w:val="both"/>
        <w:rPr>
          <w:rFonts w:ascii="Sylfaen" w:hAnsi="Sylfaen" w:cs="Times New Roman"/>
          <w:sz w:val="24"/>
          <w:lang w:val="ka-GE"/>
        </w:rPr>
      </w:pPr>
    </w:p>
    <w:p w14:paraId="28465AB5" w14:textId="10D9D1C7" w:rsidR="005E787E" w:rsidRPr="00B21335" w:rsidRDefault="005E787E" w:rsidP="00B21335">
      <w:pPr>
        <w:pStyle w:val="ListParagraph"/>
        <w:numPr>
          <w:ilvl w:val="0"/>
          <w:numId w:val="3"/>
        </w:numPr>
        <w:jc w:val="both"/>
        <w:rPr>
          <w:rFonts w:ascii="Sylfaen" w:hAnsi="Sylfaen" w:cs="Times New Roman"/>
          <w:sz w:val="24"/>
          <w:lang w:val="ka-GE"/>
        </w:rPr>
      </w:pP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რა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ტიპის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მხარდაჭერას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უწევს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სახელმწიფო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 (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ადგილობრივი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>/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ცენტრალური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ხელისუფლება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)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სასკოლო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 xml:space="preserve">                    </w:t>
      </w:r>
      <w:proofErr w:type="spellStart"/>
      <w:r w:rsidRPr="009B2AC4">
        <w:rPr>
          <w:rFonts w:ascii="Sylfaen" w:eastAsia="Times New Roman" w:hAnsi="Sylfaen" w:cs="Sylfaen"/>
          <w:color w:val="000000"/>
          <w:sz w:val="24"/>
          <w:szCs w:val="27"/>
        </w:rPr>
        <w:t>ბიბლიოთეკებს</w:t>
      </w:r>
      <w:proofErr w:type="spellEnd"/>
      <w:r w:rsidRPr="009B2AC4">
        <w:rPr>
          <w:rFonts w:ascii="Sylfaen" w:eastAsia="Times New Roman" w:hAnsi="Sylfaen" w:cs="Times New Roman"/>
          <w:color w:val="000000"/>
          <w:sz w:val="24"/>
          <w:szCs w:val="27"/>
        </w:rPr>
        <w:t>?</w:t>
      </w:r>
    </w:p>
    <w:p w14:paraId="333FD48A" w14:textId="1D6EB54A" w:rsidR="005E787E" w:rsidRPr="00B21335" w:rsidRDefault="005E787E" w:rsidP="00B21335">
      <w:pPr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 xml:space="preserve">         სასკოლო ბიბლიოთეკას მხარდაჭერას უწევს ადგილობრივი  ხელისუფლება. 2014 წელს აჭარის ავტონომიური რესპუბლიკის განათლების კულტურისა და სპორტის სამინისტროს მიზნობრივი </w:t>
      </w:r>
      <w:proofErr w:type="spellStart"/>
      <w:r w:rsidRPr="00B21335">
        <w:rPr>
          <w:rFonts w:ascii="Sylfaen" w:hAnsi="Sylfaen" w:cs="Times New Roman"/>
          <w:sz w:val="24"/>
          <w:lang w:val="ka-GE"/>
        </w:rPr>
        <w:t>ქვეპროგრამი</w:t>
      </w:r>
      <w:r w:rsidR="00B21335" w:rsidRPr="00B21335">
        <w:rPr>
          <w:rFonts w:ascii="Sylfaen" w:hAnsi="Sylfaen" w:cs="Times New Roman"/>
          <w:sz w:val="24"/>
          <w:lang w:val="ka-GE"/>
        </w:rPr>
        <w:t>თ</w:t>
      </w:r>
      <w:proofErr w:type="spellEnd"/>
      <w:r w:rsidR="00B21335" w:rsidRPr="00B21335">
        <w:rPr>
          <w:rFonts w:ascii="Sylfaen" w:hAnsi="Sylfaen" w:cs="Times New Roman"/>
          <w:sz w:val="24"/>
          <w:lang w:val="ka-GE"/>
        </w:rPr>
        <w:t xml:space="preserve">  </w:t>
      </w:r>
      <w:r w:rsidRPr="00B21335">
        <w:rPr>
          <w:rFonts w:ascii="Sylfaen" w:hAnsi="Sylfaen" w:cs="Times New Roman"/>
          <w:sz w:val="24"/>
          <w:lang w:val="ka-GE"/>
        </w:rPr>
        <w:t>(საჯარო სკოლების ბიბლიოთეკების განვითარება) ფარგლებში მიიღო მხატვრული ლიტერატურა 400  ცალი  3118.40 ღირებულებით. გამომცემლობა „ბაკურ სულაკაურმა’“ სკოლას საჩუქრად გამოუგზავნა 30-მდე წიგნი მხატვრული და შემეცნებითი წიგნები.</w:t>
      </w:r>
    </w:p>
    <w:p w14:paraId="03A77602" w14:textId="77777777" w:rsidR="00B21335" w:rsidRPr="00B21335" w:rsidRDefault="00B21335" w:rsidP="00B21335">
      <w:pPr>
        <w:pStyle w:val="ListParagraph"/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თქვენი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აზრით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,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რა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ტიპის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მხარდაჭერაა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საჭირო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სახელმწიფოს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მხრიდან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სასკოლო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ბიბლიოთეკებში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                       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არსებული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ხარვეზების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აღმოსაფხვრელად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?</w:t>
      </w:r>
    </w:p>
    <w:p w14:paraId="3B2DA908" w14:textId="3805E0B8" w:rsidR="00B21335" w:rsidRPr="00B21335" w:rsidRDefault="00B21335" w:rsidP="00B21335">
      <w:pPr>
        <w:ind w:left="360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 xml:space="preserve"> სახელმწიფოს მხრიდან სისტემატურად უნდა ხდებოდეს თანამედროვე მხატვრული ლიტერატურის შემოტანა სასკოლო ბიბლიოთეკებში. ამის გამო თანამედროვე მწერლების შემოქმედებას ჩვენი ახალგაზრდები არ იცნობენ. სკოლა მცირეკონტიგენტიანია და </w:t>
      </w:r>
      <w:r w:rsidR="002D492F">
        <w:rPr>
          <w:rFonts w:ascii="Sylfaen" w:hAnsi="Sylfaen" w:cs="Times New Roman"/>
          <w:sz w:val="24"/>
          <w:lang w:val="ka-GE"/>
        </w:rPr>
        <w:t xml:space="preserve">შესაბამისად </w:t>
      </w:r>
      <w:r w:rsidRPr="00B21335">
        <w:rPr>
          <w:rFonts w:ascii="Sylfaen" w:hAnsi="Sylfaen" w:cs="Times New Roman"/>
          <w:sz w:val="24"/>
          <w:lang w:val="ka-GE"/>
        </w:rPr>
        <w:t>მცირე ბიუჯეტიანი  და არ აქვს ფუფუნება შეიძინოს   თანამედროვე მწერალთა წიგნები.</w:t>
      </w:r>
    </w:p>
    <w:p w14:paraId="07210E20" w14:textId="65C85756" w:rsidR="00B21335" w:rsidRPr="002D492F" w:rsidRDefault="00B21335" w:rsidP="002D492F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lastRenderedPageBreak/>
        <w:t>რა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სახის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ახალი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სტანდარტების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დანერგვას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მიიჩნევთ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საჭიროდ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სასკოლო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ბიბლიოთეკებთან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მიმართებაში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?</w:t>
      </w:r>
    </w:p>
    <w:p w14:paraId="7CC92A04" w14:textId="324D889B" w:rsidR="00B21335" w:rsidRPr="00B21335" w:rsidRDefault="00B21335" w:rsidP="00B21335">
      <w:pPr>
        <w:ind w:left="360"/>
        <w:jc w:val="both"/>
        <w:rPr>
          <w:rFonts w:ascii="Sylfaen" w:hAnsi="Sylfaen" w:cs="Times New Roman"/>
          <w:sz w:val="24"/>
          <w:lang w:val="ka-GE"/>
        </w:rPr>
      </w:pPr>
      <w:r w:rsidRPr="00B21335">
        <w:rPr>
          <w:rFonts w:ascii="Sylfaen" w:hAnsi="Sylfaen" w:cs="Times New Roman"/>
          <w:sz w:val="24"/>
          <w:lang w:val="ka-GE"/>
        </w:rPr>
        <w:t>თანამედროვე სკოლის ბიბლიოთეკა უნდა იყოს კომპიუტერებით აღჭურვილი და ყველას ქონდეს შესა</w:t>
      </w:r>
      <w:r w:rsidR="002D492F">
        <w:rPr>
          <w:rFonts w:ascii="Sylfaen" w:hAnsi="Sylfaen" w:cs="Times New Roman"/>
          <w:sz w:val="24"/>
          <w:lang w:val="ka-GE"/>
        </w:rPr>
        <w:t>ძ</w:t>
      </w:r>
      <w:r w:rsidRPr="00B21335">
        <w:rPr>
          <w:rFonts w:ascii="Sylfaen" w:hAnsi="Sylfaen" w:cs="Times New Roman"/>
          <w:sz w:val="24"/>
          <w:lang w:val="ka-GE"/>
        </w:rPr>
        <w:t>ლებლობა  ელექტრონული წიგ</w:t>
      </w:r>
      <w:r w:rsidR="002D492F">
        <w:rPr>
          <w:rFonts w:ascii="Sylfaen" w:hAnsi="Sylfaen" w:cs="Times New Roman"/>
          <w:sz w:val="24"/>
          <w:lang w:val="ka-GE"/>
        </w:rPr>
        <w:t>ნ</w:t>
      </w:r>
      <w:r w:rsidRPr="00B21335">
        <w:rPr>
          <w:rFonts w:ascii="Sylfaen" w:hAnsi="Sylfaen" w:cs="Times New Roman"/>
          <w:sz w:val="24"/>
          <w:lang w:val="ka-GE"/>
        </w:rPr>
        <w:t>ებთან წვდომის შესაძლებლობა.</w:t>
      </w:r>
    </w:p>
    <w:p w14:paraId="53E4681D" w14:textId="04124051" w:rsidR="00B21335" w:rsidRPr="00B21335" w:rsidRDefault="00B21335" w:rsidP="00B21335">
      <w:pPr>
        <w:pStyle w:val="ListParagraph"/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.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როგორ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გესახებათ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სასკოლო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ბიბლიოთეკების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შემდგომი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განვითარების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 xml:space="preserve"> </w:t>
      </w:r>
      <w:proofErr w:type="spellStart"/>
      <w:r w:rsidRPr="00B21335">
        <w:rPr>
          <w:rFonts w:ascii="Sylfaen" w:eastAsia="Times New Roman" w:hAnsi="Sylfaen" w:cs="Sylfaen"/>
          <w:color w:val="000000"/>
          <w:sz w:val="24"/>
          <w:szCs w:val="27"/>
        </w:rPr>
        <w:t>პერსპექტივა</w:t>
      </w:r>
      <w:proofErr w:type="spellEnd"/>
      <w:r w:rsidRPr="00B21335">
        <w:rPr>
          <w:rFonts w:ascii="Sylfaen" w:eastAsia="Times New Roman" w:hAnsi="Sylfaen" w:cs="Times New Roman"/>
          <w:color w:val="000000"/>
          <w:sz w:val="24"/>
          <w:szCs w:val="27"/>
        </w:rPr>
        <w:t>?</w:t>
      </w:r>
    </w:p>
    <w:p w14:paraId="00D4F045" w14:textId="1463738B" w:rsidR="00B21335" w:rsidRPr="00B21335" w:rsidRDefault="00B21335" w:rsidP="00B21335">
      <w:pPr>
        <w:shd w:val="clear" w:color="auto" w:fill="EEEEEE"/>
        <w:spacing w:before="100" w:beforeAutospacing="1" w:after="100" w:afterAutospacing="1" w:line="240" w:lineRule="auto"/>
        <w:ind w:left="360"/>
        <w:jc w:val="both"/>
        <w:rPr>
          <w:rFonts w:ascii="Sylfaen" w:eastAsia="Times New Roman" w:hAnsi="Sylfaen" w:cs="Times New Roman"/>
          <w:color w:val="000000"/>
          <w:sz w:val="24"/>
          <w:szCs w:val="27"/>
        </w:rPr>
      </w:pPr>
      <w:r w:rsidRPr="00B21335">
        <w:rPr>
          <w:rFonts w:ascii="Sylfaen" w:eastAsia="Times New Roman" w:hAnsi="Sylfaen" w:cs="Times New Roman"/>
          <w:color w:val="000000"/>
          <w:sz w:val="24"/>
          <w:szCs w:val="27"/>
          <w:lang w:val="ka-GE"/>
        </w:rPr>
        <w:t>სასკოლო ბიბლიოთეკები უნდა პასუხობდეს თანამედროვე მოთხოვნებს</w:t>
      </w:r>
      <w:bookmarkStart w:id="0" w:name="_GoBack"/>
      <w:bookmarkEnd w:id="0"/>
    </w:p>
    <w:p w14:paraId="3F1CF0DE" w14:textId="40588C28" w:rsidR="00B21335" w:rsidRPr="00B21335" w:rsidRDefault="00B21335" w:rsidP="00B21335">
      <w:pPr>
        <w:ind w:left="360"/>
        <w:jc w:val="both"/>
        <w:rPr>
          <w:rFonts w:ascii="Sylfaen" w:hAnsi="Sylfaen" w:cs="Times New Roman"/>
          <w:sz w:val="24"/>
          <w:lang w:val="ka-GE"/>
        </w:rPr>
      </w:pPr>
    </w:p>
    <w:p w14:paraId="2ED1DB09" w14:textId="4B0B1C65" w:rsidR="00700829" w:rsidRPr="00B21335" w:rsidRDefault="00700829" w:rsidP="00B21335">
      <w:pPr>
        <w:jc w:val="both"/>
        <w:rPr>
          <w:rFonts w:ascii="Sylfaen" w:hAnsi="Sylfaen"/>
          <w:sz w:val="28"/>
          <w:lang w:val="ka-GE"/>
        </w:rPr>
      </w:pPr>
    </w:p>
    <w:p w14:paraId="1A0370F2" w14:textId="1110A9B7" w:rsidR="00700829" w:rsidRPr="00B21335" w:rsidRDefault="00700829" w:rsidP="00B21335">
      <w:pPr>
        <w:jc w:val="both"/>
        <w:rPr>
          <w:rFonts w:ascii="Sylfaen" w:hAnsi="Sylfaen" w:cs="Times New Roman"/>
          <w:sz w:val="28"/>
          <w:lang w:val="ka-GE"/>
        </w:rPr>
      </w:pPr>
    </w:p>
    <w:p w14:paraId="474B94FE" w14:textId="0E4047C8" w:rsidR="00700829" w:rsidRPr="00B21335" w:rsidRDefault="00700829" w:rsidP="00B21335">
      <w:pPr>
        <w:jc w:val="both"/>
        <w:rPr>
          <w:rFonts w:ascii="Sylfaen" w:hAnsi="Sylfaen"/>
          <w:lang w:val="ka-GE"/>
        </w:rPr>
      </w:pPr>
      <w:r w:rsidRPr="00B21335">
        <w:rPr>
          <w:rFonts w:ascii="Sylfaen" w:hAnsi="Sylfaen"/>
          <w:lang w:val="ka-GE"/>
        </w:rPr>
        <w:t xml:space="preserve">   </w:t>
      </w:r>
    </w:p>
    <w:sectPr w:rsidR="00700829" w:rsidRPr="00B2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FE2"/>
    <w:multiLevelType w:val="hybridMultilevel"/>
    <w:tmpl w:val="6826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5E3"/>
    <w:multiLevelType w:val="hybridMultilevel"/>
    <w:tmpl w:val="3E9C6152"/>
    <w:lvl w:ilvl="0" w:tplc="C80E6BC0">
      <w:start w:val="1"/>
      <w:numFmt w:val="decimal"/>
      <w:lvlText w:val="%1."/>
      <w:lvlJc w:val="left"/>
      <w:pPr>
        <w:ind w:left="1128" w:hanging="76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4A17"/>
    <w:multiLevelType w:val="hybridMultilevel"/>
    <w:tmpl w:val="2F96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86"/>
    <w:rsid w:val="001260F8"/>
    <w:rsid w:val="002D492F"/>
    <w:rsid w:val="00474B86"/>
    <w:rsid w:val="0059745D"/>
    <w:rsid w:val="005E787E"/>
    <w:rsid w:val="00700829"/>
    <w:rsid w:val="009F3CF3"/>
    <w:rsid w:val="00B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CE18"/>
  <w15:chartTrackingRefBased/>
  <w15:docId w15:val="{5828EE5C-61C8-4C1E-B164-56138E1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29"/>
    <w:pPr>
      <w:ind w:left="720"/>
      <w:contextualSpacing/>
    </w:pPr>
  </w:style>
  <w:style w:type="paragraph" w:styleId="NoSpacing">
    <w:name w:val="No Spacing"/>
    <w:uiPriority w:val="1"/>
    <w:qFormat/>
    <w:rsid w:val="007008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0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9D84-0B22-446B-A90A-B2C1CFBF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tsintsadze.manana@teachers.gov.ge</dc:creator>
  <cp:keywords/>
  <dc:description/>
  <cp:lastModifiedBy>tsintsadze.manana@teachers.gov.ge</cp:lastModifiedBy>
  <cp:revision>2</cp:revision>
  <dcterms:created xsi:type="dcterms:W3CDTF">2022-06-21T06:39:00Z</dcterms:created>
  <dcterms:modified xsi:type="dcterms:W3CDTF">2022-06-21T07:30:00Z</dcterms:modified>
</cp:coreProperties>
</file>